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6143A" w14:textId="77777777" w:rsidR="001632AF" w:rsidRDefault="001632AF">
      <w:pPr>
        <w:rPr>
          <w:lang w:val="kk-KZ"/>
        </w:rPr>
      </w:pPr>
    </w:p>
    <w:p w14:paraId="6A3FAE69" w14:textId="77777777" w:rsidR="002B50B5" w:rsidRDefault="002B50B5" w:rsidP="002B50B5">
      <w:pPr>
        <w:rPr>
          <w:rFonts w:ascii="Times New Roman" w:hAnsi="Times New Roman" w:cs="Times New Roman"/>
          <w:sz w:val="36"/>
          <w:szCs w:val="36"/>
          <w:lang w:val="kk-KZ"/>
        </w:rPr>
      </w:pPr>
      <w:bookmarkStart w:id="0" w:name="_Hlk151047773"/>
      <w:r w:rsidRPr="002F1265">
        <w:rPr>
          <w:rFonts w:ascii="Times New Roman" w:hAnsi="Times New Roman" w:cs="Times New Roman"/>
          <w:sz w:val="36"/>
          <w:szCs w:val="36"/>
          <w:lang w:val="kk-KZ"/>
        </w:rPr>
        <w:t xml:space="preserve">11 Дәріс - </w:t>
      </w:r>
      <w:bookmarkStart w:id="1" w:name="_Hlk146189542"/>
      <w:r w:rsidRPr="002F1265">
        <w:rPr>
          <w:rFonts w:ascii="Times New Roman" w:hAnsi="Times New Roman" w:cs="Times New Roman"/>
          <w:sz w:val="36"/>
          <w:szCs w:val="36"/>
          <w:lang w:val="kk-KZ"/>
        </w:rPr>
        <w:t>Ынталандырудың материалды емес әдістері</w:t>
      </w:r>
      <w:bookmarkEnd w:id="1"/>
    </w:p>
    <w:p w14:paraId="2812D44D" w14:textId="77777777" w:rsidR="002B50B5" w:rsidRDefault="002B50B5" w:rsidP="002B50B5">
      <w:pPr>
        <w:ind w:firstLine="708"/>
        <w:rPr>
          <w:rFonts w:ascii="Times New Roman" w:hAnsi="Times New Roman" w:cs="Times New Roman"/>
          <w:sz w:val="36"/>
          <w:szCs w:val="36"/>
          <w:lang w:val="kk-KZ"/>
        </w:rPr>
      </w:pPr>
      <w:r>
        <w:rPr>
          <w:rFonts w:ascii="Times New Roman" w:hAnsi="Times New Roman" w:cs="Times New Roman"/>
          <w:sz w:val="36"/>
          <w:szCs w:val="36"/>
          <w:lang w:val="kk-KZ"/>
        </w:rPr>
        <w:t>Сұрақтар:</w:t>
      </w:r>
    </w:p>
    <w:p w14:paraId="756765DC" w14:textId="77777777" w:rsidR="002B50B5" w:rsidRDefault="002B50B5" w:rsidP="002B50B5">
      <w:pPr>
        <w:pStyle w:val="a7"/>
        <w:numPr>
          <w:ilvl w:val="0"/>
          <w:numId w:val="3"/>
        </w:numPr>
        <w:spacing w:line="259" w:lineRule="auto"/>
        <w:rPr>
          <w:rFonts w:ascii="Times New Roman" w:hAnsi="Times New Roman" w:cs="Times New Roman"/>
          <w:sz w:val="36"/>
          <w:szCs w:val="36"/>
          <w:lang w:val="kk-KZ"/>
        </w:rPr>
      </w:pPr>
      <w:r>
        <w:rPr>
          <w:rFonts w:ascii="Times New Roman" w:hAnsi="Times New Roman" w:cs="Times New Roman"/>
          <w:sz w:val="36"/>
          <w:szCs w:val="36"/>
          <w:lang w:val="kk-KZ"/>
        </w:rPr>
        <w:t>Көшбасшыны ынталандыру тетіктері</w:t>
      </w:r>
    </w:p>
    <w:p w14:paraId="1ABBAB99" w14:textId="77777777" w:rsidR="002B50B5" w:rsidRDefault="002B50B5" w:rsidP="002B50B5">
      <w:pPr>
        <w:pStyle w:val="a7"/>
        <w:numPr>
          <w:ilvl w:val="0"/>
          <w:numId w:val="3"/>
        </w:numPr>
        <w:spacing w:line="259" w:lineRule="auto"/>
        <w:rPr>
          <w:rFonts w:ascii="Times New Roman" w:hAnsi="Times New Roman" w:cs="Times New Roman"/>
          <w:sz w:val="36"/>
          <w:szCs w:val="36"/>
          <w:lang w:val="kk-KZ"/>
        </w:rPr>
      </w:pPr>
      <w:r w:rsidRPr="002F1265">
        <w:rPr>
          <w:rFonts w:ascii="Times New Roman" w:hAnsi="Times New Roman" w:cs="Times New Roman"/>
          <w:sz w:val="36"/>
          <w:szCs w:val="36"/>
          <w:lang w:val="kk-KZ"/>
        </w:rPr>
        <w:t>Ынталандырудың материалды емес әдістері</w:t>
      </w:r>
    </w:p>
    <w:p w14:paraId="2CB2DE08" w14:textId="77777777" w:rsidR="002B50B5" w:rsidRPr="00A80414" w:rsidRDefault="002B50B5" w:rsidP="002B50B5">
      <w:pPr>
        <w:rPr>
          <w:rFonts w:ascii="Times New Roman" w:hAnsi="Times New Roman" w:cs="Times New Roman"/>
          <w:sz w:val="36"/>
          <w:szCs w:val="36"/>
          <w:lang w:val="kk-KZ"/>
        </w:rPr>
      </w:pPr>
      <w:r w:rsidRPr="00A80414">
        <w:rPr>
          <w:rFonts w:ascii="Times New Roman" w:hAnsi="Times New Roman" w:cs="Times New Roman"/>
          <w:sz w:val="36"/>
          <w:szCs w:val="36"/>
          <w:lang w:val="kk-KZ"/>
        </w:rPr>
        <w:t>Қызметкерлердің материалдық емес ынталандыру түрлері</w:t>
      </w:r>
    </w:p>
    <w:p w14:paraId="64FC9D64" w14:textId="77777777" w:rsidR="002B50B5" w:rsidRPr="00A80414" w:rsidRDefault="002B50B5" w:rsidP="002B50B5">
      <w:pPr>
        <w:rPr>
          <w:rFonts w:ascii="Times New Roman" w:hAnsi="Times New Roman" w:cs="Times New Roman"/>
          <w:sz w:val="36"/>
          <w:szCs w:val="36"/>
          <w:lang w:val="kk-KZ"/>
        </w:rPr>
      </w:pPr>
      <w:r w:rsidRPr="00A80414">
        <w:rPr>
          <w:rFonts w:ascii="Times New Roman" w:hAnsi="Times New Roman" w:cs="Times New Roman"/>
          <w:sz w:val="36"/>
          <w:szCs w:val="36"/>
          <w:lang w:val="kk-KZ"/>
        </w:rPr>
        <w:t>Қызметкерлерді материалдық емес ынталандыру үшін келесі құралдар бар.</w:t>
      </w:r>
    </w:p>
    <w:p w14:paraId="4A2EDFEB" w14:textId="77777777" w:rsidR="002B50B5" w:rsidRPr="00A80414" w:rsidRDefault="002B50B5" w:rsidP="002B50B5">
      <w:pPr>
        <w:rPr>
          <w:rFonts w:ascii="Times New Roman" w:hAnsi="Times New Roman" w:cs="Times New Roman"/>
          <w:sz w:val="36"/>
          <w:szCs w:val="36"/>
          <w:lang w:val="kk-KZ"/>
        </w:rPr>
      </w:pPr>
    </w:p>
    <w:p w14:paraId="03510501" w14:textId="77777777" w:rsidR="002B50B5" w:rsidRPr="00A80414" w:rsidRDefault="002B50B5" w:rsidP="002B50B5">
      <w:pPr>
        <w:pStyle w:val="a7"/>
        <w:numPr>
          <w:ilvl w:val="0"/>
          <w:numId w:val="4"/>
        </w:numPr>
        <w:spacing w:line="259" w:lineRule="auto"/>
        <w:rPr>
          <w:rFonts w:ascii="Times New Roman" w:hAnsi="Times New Roman" w:cs="Times New Roman"/>
          <w:sz w:val="36"/>
          <w:szCs w:val="36"/>
          <w:lang w:val="kk-KZ"/>
        </w:rPr>
      </w:pPr>
      <w:r w:rsidRPr="00A80414">
        <w:rPr>
          <w:rFonts w:ascii="Times New Roman" w:hAnsi="Times New Roman" w:cs="Times New Roman"/>
          <w:sz w:val="36"/>
          <w:szCs w:val="36"/>
          <w:lang w:val="kk-KZ"/>
        </w:rPr>
        <w:t>Әділ жалақы жүйесі. Бұл жағдайда біз жалақының деңгейі туралы емес, оның есептеу әдісі туралы емеспіз. Мысалы, сату менеджеріне жалақы төлеу жүйесі мотивация болмайды. Егер ол жалақының негізгі бөлігіне (жалақысына) қосымша болса, ол сату көлемін арттыруға ұмтылатын болады, ол айдың (тоқсан) сатылым көлемінен пайыз төленеді. HR-инспекторы үшін (жалдау бойынша функцияларсыз) қосымша ақы төлеу жүйесі болуы мүлдем пайдасыз болар еді.</w:t>
      </w:r>
    </w:p>
    <w:p w14:paraId="5639A78B" w14:textId="77777777" w:rsidR="002B50B5" w:rsidRPr="00A80414" w:rsidRDefault="002B50B5" w:rsidP="002B50B5">
      <w:pPr>
        <w:pStyle w:val="a7"/>
        <w:numPr>
          <w:ilvl w:val="0"/>
          <w:numId w:val="4"/>
        </w:numPr>
        <w:spacing w:line="259" w:lineRule="auto"/>
        <w:rPr>
          <w:rFonts w:ascii="Times New Roman" w:hAnsi="Times New Roman" w:cs="Times New Roman"/>
          <w:sz w:val="36"/>
          <w:szCs w:val="36"/>
          <w:lang w:val="kk-KZ"/>
        </w:rPr>
      </w:pPr>
      <w:r w:rsidRPr="00A80414">
        <w:rPr>
          <w:rFonts w:ascii="Times New Roman" w:hAnsi="Times New Roman" w:cs="Times New Roman"/>
          <w:sz w:val="36"/>
          <w:szCs w:val="36"/>
          <w:lang w:val="kk-KZ"/>
        </w:rPr>
        <w:t>Сіздің интеллектуалдық әлеуетін пайдалану мүмкіндігі. Егер жоғары білімі бар және таңдалған мамандыққа деген қызығушылығы оның білімі талап етілмеген болса, онда ол өз міндеттерін тиісті құлшыныспен орындамайды. Және бұл жауапкершіліктің болмауына байланысты болмайды, бірақ бұл жұмыс оған қызық емес.</w:t>
      </w:r>
    </w:p>
    <w:p w14:paraId="7CDD5177" w14:textId="77777777" w:rsidR="002B50B5" w:rsidRPr="00A80414" w:rsidRDefault="002B50B5" w:rsidP="002B50B5">
      <w:pPr>
        <w:pStyle w:val="a7"/>
        <w:numPr>
          <w:ilvl w:val="0"/>
          <w:numId w:val="4"/>
        </w:numPr>
        <w:spacing w:after="0" w:line="240" w:lineRule="auto"/>
        <w:rPr>
          <w:rFonts w:ascii="Times New Roman" w:hAnsi="Times New Roman" w:cs="Times New Roman"/>
          <w:sz w:val="40"/>
          <w:szCs w:val="40"/>
          <w:lang w:val="kk-KZ"/>
        </w:rPr>
      </w:pPr>
      <w:r w:rsidRPr="00A80414">
        <w:rPr>
          <w:rFonts w:ascii="Times New Roman" w:hAnsi="Times New Roman" w:cs="Times New Roman"/>
          <w:sz w:val="40"/>
          <w:szCs w:val="40"/>
          <w:lang w:val="kk-KZ"/>
        </w:rPr>
        <w:t xml:space="preserve">Біліктілікті арттыру мүмкіндігі. Тренингтер, біліктілікті жоғарылату курстары, қосымша жоғары білім алу мүмкіндігі - бұл қызметкерлердің материалдық емес уәждемесі. </w:t>
      </w:r>
      <w:r w:rsidRPr="00A80414">
        <w:rPr>
          <w:rFonts w:ascii="Times New Roman" w:hAnsi="Times New Roman" w:cs="Times New Roman"/>
          <w:sz w:val="40"/>
          <w:szCs w:val="40"/>
          <w:lang w:val="kk-KZ"/>
        </w:rPr>
        <w:lastRenderedPageBreak/>
        <w:t>Қосымша тренинг проблема туралы ақпараттың жетіспеушілігін толтыруға ғана емес, сонымен қатар күнделікті өмірден алшақтайды, бұл да маңызды.</w:t>
      </w:r>
    </w:p>
    <w:p w14:paraId="518B4E7F" w14:textId="77777777" w:rsidR="002B50B5" w:rsidRPr="00A80414" w:rsidRDefault="002B50B5" w:rsidP="002B50B5">
      <w:pPr>
        <w:pStyle w:val="a7"/>
        <w:numPr>
          <w:ilvl w:val="0"/>
          <w:numId w:val="4"/>
        </w:numPr>
        <w:spacing w:after="0" w:line="240" w:lineRule="auto"/>
        <w:rPr>
          <w:rFonts w:ascii="Times New Roman" w:hAnsi="Times New Roman" w:cs="Times New Roman"/>
          <w:sz w:val="40"/>
          <w:szCs w:val="40"/>
          <w:lang w:val="kk-KZ"/>
        </w:rPr>
      </w:pPr>
      <w:r w:rsidRPr="00A80414">
        <w:rPr>
          <w:rFonts w:ascii="Times New Roman" w:hAnsi="Times New Roman" w:cs="Times New Roman"/>
          <w:sz w:val="40"/>
          <w:szCs w:val="40"/>
          <w:lang w:val="kk-KZ"/>
        </w:rPr>
        <w:t>Мансаптық өсу мүмкіндігі. Кез-келген адамның дамуына деген ықыласы бар және егер компания осындай мүмкіндікті берсе, онда бұл үлкен плюс. Мансаптық өсу перспективасы жоқ фирмалар, әдетте, бәсекелес компанияға жоғары дәрежелі маманға ауысу үшін, әдетте, қажетті тәжірибеге ие болады.</w:t>
      </w:r>
    </w:p>
    <w:p w14:paraId="684F392C" w14:textId="77777777" w:rsidR="002B50B5" w:rsidRPr="00A80414" w:rsidRDefault="002B50B5" w:rsidP="002B50B5">
      <w:pPr>
        <w:pStyle w:val="a7"/>
        <w:numPr>
          <w:ilvl w:val="0"/>
          <w:numId w:val="4"/>
        </w:numPr>
        <w:spacing w:after="0" w:line="240" w:lineRule="auto"/>
        <w:rPr>
          <w:rFonts w:ascii="Times New Roman" w:hAnsi="Times New Roman" w:cs="Times New Roman"/>
          <w:sz w:val="40"/>
          <w:szCs w:val="40"/>
          <w:lang w:val="kk-KZ"/>
        </w:rPr>
      </w:pPr>
      <w:r w:rsidRPr="00A80414">
        <w:rPr>
          <w:rFonts w:ascii="Times New Roman" w:hAnsi="Times New Roman" w:cs="Times New Roman"/>
          <w:sz w:val="40"/>
          <w:szCs w:val="40"/>
          <w:lang w:val="kk-KZ"/>
        </w:rPr>
        <w:t>Компания қызметкерлері үшін әлеуметтік қорғаудың дамыған жүйесі. Кәсіподақ комитеті, балабақша, стадион, сауықтыру лагері, сауықтыру орталығы, зейнеткерлікке шыққан компания қызметкерлеріне материалдық көмек.</w:t>
      </w:r>
    </w:p>
    <w:p w14:paraId="4251416C" w14:textId="77777777" w:rsidR="002B50B5" w:rsidRPr="00A80414" w:rsidRDefault="002B50B5" w:rsidP="002B50B5">
      <w:pPr>
        <w:pStyle w:val="a7"/>
        <w:numPr>
          <w:ilvl w:val="0"/>
          <w:numId w:val="4"/>
        </w:numPr>
        <w:spacing w:after="0" w:line="240" w:lineRule="auto"/>
        <w:rPr>
          <w:rFonts w:ascii="Times New Roman" w:hAnsi="Times New Roman" w:cs="Times New Roman"/>
          <w:sz w:val="40"/>
          <w:szCs w:val="40"/>
          <w:lang w:val="kk-KZ"/>
        </w:rPr>
      </w:pPr>
      <w:r w:rsidRPr="00A80414">
        <w:rPr>
          <w:rFonts w:ascii="Times New Roman" w:hAnsi="Times New Roman" w:cs="Times New Roman"/>
          <w:sz w:val="40"/>
          <w:szCs w:val="40"/>
          <w:lang w:val="kk-KZ"/>
        </w:rPr>
        <w:t>Қауіпсіз және ыңғайлы еңбек жағдайлары, эргономикалық жұмыс орындарын ұйымдастыру, заманауи жабдықты жаңғырту.</w:t>
      </w:r>
    </w:p>
    <w:p w14:paraId="4247B06A" w14:textId="77777777" w:rsidR="002B50B5" w:rsidRPr="00A80414" w:rsidRDefault="002B50B5" w:rsidP="002B50B5">
      <w:pPr>
        <w:spacing w:after="0" w:line="240" w:lineRule="auto"/>
        <w:rPr>
          <w:rFonts w:ascii="Times New Roman" w:hAnsi="Times New Roman" w:cs="Times New Roman"/>
          <w:sz w:val="40"/>
          <w:szCs w:val="40"/>
          <w:lang w:val="kk-KZ"/>
        </w:rPr>
      </w:pPr>
      <w:r w:rsidRPr="00A80414">
        <w:rPr>
          <w:rFonts w:ascii="Times New Roman" w:hAnsi="Times New Roman" w:cs="Times New Roman"/>
          <w:sz w:val="40"/>
          <w:szCs w:val="40"/>
          <w:lang w:val="kk-KZ"/>
        </w:rPr>
        <w:t>7  Өткізу деңгейін берумен корпоративтік жарыстар - айдың үздік сауда өкілі, жылдың ең сыпайы сатушысы, осы тоқсанда ең жауапты диспетчер. Немесе құрметті марапаттар - фирманың еңбек сіңірген бухгалтері, филиалдың ең үздік режиссері және т.б.</w:t>
      </w:r>
    </w:p>
    <w:p w14:paraId="5347A6BA" w14:textId="77777777" w:rsidR="002B50B5" w:rsidRPr="00A80414" w:rsidRDefault="002B50B5" w:rsidP="002B50B5">
      <w:pPr>
        <w:pStyle w:val="a7"/>
        <w:spacing w:after="0" w:line="240" w:lineRule="auto"/>
        <w:rPr>
          <w:rFonts w:ascii="Times New Roman" w:hAnsi="Times New Roman" w:cs="Times New Roman"/>
          <w:sz w:val="40"/>
          <w:szCs w:val="40"/>
          <w:lang w:val="kk-KZ"/>
        </w:rPr>
      </w:pPr>
      <w:r w:rsidRPr="00A80414">
        <w:rPr>
          <w:rFonts w:ascii="Times New Roman" w:hAnsi="Times New Roman" w:cs="Times New Roman"/>
          <w:sz w:val="40"/>
          <w:szCs w:val="40"/>
          <w:lang w:val="kk-KZ"/>
        </w:rPr>
        <w:t>8.Командада қолайлы психологиялық климат жасау. Жаңа қызметкерлерді бейімдеудің түзетілген жүйесі.</w:t>
      </w:r>
    </w:p>
    <w:p w14:paraId="7ED40DB3" w14:textId="77777777" w:rsidR="002B50B5" w:rsidRPr="00A80414" w:rsidRDefault="002B50B5" w:rsidP="002B50B5">
      <w:pPr>
        <w:spacing w:after="0" w:line="240" w:lineRule="auto"/>
        <w:rPr>
          <w:rFonts w:ascii="Times New Roman" w:hAnsi="Times New Roman" w:cs="Times New Roman"/>
          <w:sz w:val="40"/>
          <w:szCs w:val="40"/>
          <w:lang w:val="kk-KZ"/>
        </w:rPr>
      </w:pPr>
      <w:r w:rsidRPr="00A80414">
        <w:rPr>
          <w:rFonts w:ascii="Times New Roman" w:hAnsi="Times New Roman" w:cs="Times New Roman"/>
          <w:sz w:val="40"/>
          <w:szCs w:val="40"/>
          <w:lang w:val="kk-KZ"/>
        </w:rPr>
        <w:t>9. Компанияның басшылығымен және жоғарғы басшылығымен корпоративтік оқиғалар мен іс-</w:t>
      </w:r>
      <w:r w:rsidRPr="00A80414">
        <w:rPr>
          <w:rFonts w:ascii="Times New Roman" w:hAnsi="Times New Roman" w:cs="Times New Roman"/>
          <w:sz w:val="40"/>
          <w:szCs w:val="40"/>
          <w:lang w:val="kk-KZ"/>
        </w:rPr>
        <w:lastRenderedPageBreak/>
        <w:t>шараларды ұйымдастыру, корпоративтік газеттің өткізілуі туралы нақты кері байланыс.</w:t>
      </w:r>
      <w:r w:rsidRPr="00A80414">
        <w:rPr>
          <w:rFonts w:ascii="Times New Roman" w:hAnsi="Times New Roman" w:cs="Times New Roman"/>
          <w:sz w:val="40"/>
          <w:szCs w:val="40"/>
          <w:lang w:val="kk-KZ"/>
        </w:rPr>
        <w:tab/>
      </w:r>
    </w:p>
    <w:p w14:paraId="281E8DF4" w14:textId="77777777" w:rsidR="002B50B5" w:rsidRDefault="002B50B5" w:rsidP="002B50B5">
      <w:pPr>
        <w:spacing w:after="0" w:line="240" w:lineRule="auto"/>
        <w:rPr>
          <w:lang w:val="kk-KZ"/>
        </w:rPr>
      </w:pPr>
    </w:p>
    <w:p w14:paraId="3738A248" w14:textId="77777777" w:rsidR="002B50B5" w:rsidRPr="004254EA" w:rsidRDefault="002B50B5" w:rsidP="002B50B5">
      <w:pPr>
        <w:spacing w:after="0" w:line="240" w:lineRule="auto"/>
        <w:rPr>
          <w:rFonts w:ascii="Times New Roman" w:hAnsi="Times New Roman" w:cs="Times New Roman"/>
          <w:sz w:val="32"/>
          <w:szCs w:val="32"/>
          <w:lang w:val="kk-KZ"/>
        </w:rPr>
      </w:pPr>
      <w:r w:rsidRPr="004254EA">
        <w:rPr>
          <w:rFonts w:ascii="Times New Roman" w:hAnsi="Times New Roman" w:cs="Times New Roman"/>
          <w:sz w:val="32"/>
          <w:szCs w:val="32"/>
          <w:lang w:val="kk-KZ"/>
        </w:rPr>
        <w:t>Қызметкерлерді материалдық емес ынталандыру жөніндегі кеңестер</w:t>
      </w:r>
      <w:r>
        <w:rPr>
          <w:rFonts w:ascii="Times New Roman" w:hAnsi="Times New Roman" w:cs="Times New Roman"/>
          <w:sz w:val="32"/>
          <w:szCs w:val="32"/>
          <w:lang w:val="kk-KZ"/>
        </w:rPr>
        <w:t>.</w:t>
      </w:r>
    </w:p>
    <w:p w14:paraId="12B6796E" w14:textId="77777777" w:rsidR="002B50B5" w:rsidRPr="004254EA" w:rsidRDefault="002B50B5" w:rsidP="002B50B5">
      <w:pPr>
        <w:spacing w:after="0" w:line="240" w:lineRule="auto"/>
        <w:rPr>
          <w:rFonts w:ascii="Times New Roman" w:hAnsi="Times New Roman" w:cs="Times New Roman"/>
          <w:sz w:val="32"/>
          <w:szCs w:val="32"/>
          <w:lang w:val="kk-KZ"/>
        </w:rPr>
      </w:pPr>
      <w:r w:rsidRPr="004254EA">
        <w:rPr>
          <w:rFonts w:ascii="Times New Roman" w:hAnsi="Times New Roman" w:cs="Times New Roman"/>
          <w:sz w:val="32"/>
          <w:szCs w:val="32"/>
          <w:lang w:val="kk-KZ"/>
        </w:rPr>
        <w:t>Қызметкерлерді материалдық емес ынталандырудың қанша түрін білетін болсақ, олардың қайсысы нақты компанияға қажет екенін анықтау қиын. Бұл мәселені шешу үшін фирмадағы бар ынталандыру жүйесін бағалау қажет.</w:t>
      </w:r>
    </w:p>
    <w:p w14:paraId="7D5D1932" w14:textId="77777777" w:rsidR="002B50B5" w:rsidRDefault="002B50B5" w:rsidP="002B50B5">
      <w:pPr>
        <w:spacing w:after="0" w:line="240" w:lineRule="auto"/>
        <w:rPr>
          <w:rFonts w:ascii="Times New Roman" w:hAnsi="Times New Roman" w:cs="Times New Roman"/>
          <w:sz w:val="32"/>
          <w:szCs w:val="32"/>
          <w:lang w:val="kk-KZ"/>
        </w:rPr>
      </w:pPr>
    </w:p>
    <w:p w14:paraId="779C81C1" w14:textId="77777777" w:rsidR="002B50B5" w:rsidRDefault="002B50B5" w:rsidP="002B50B5">
      <w:pPr>
        <w:spacing w:after="0" w:line="240" w:lineRule="auto"/>
        <w:rPr>
          <w:rFonts w:ascii="Times New Roman" w:hAnsi="Times New Roman" w:cs="Times New Roman"/>
          <w:sz w:val="32"/>
          <w:szCs w:val="32"/>
          <w:lang w:val="kk-KZ"/>
        </w:rPr>
      </w:pPr>
      <w:r w:rsidRPr="004254EA">
        <w:rPr>
          <w:rFonts w:ascii="Times New Roman" w:hAnsi="Times New Roman" w:cs="Times New Roman"/>
          <w:sz w:val="32"/>
          <w:szCs w:val="32"/>
          <w:lang w:val="kk-KZ"/>
        </w:rPr>
        <w:t>Содан кейін қажет етеді материалдық емес ынталандыру түрлері қолданыстағы түрлерге түзетулер енгізу немесе материалдық емес уәждемелердің толық жаңа нысандарын енгізу. Мысалы, сатылым бонусы компаниядағы сауда тобына төленсе және компания менеджері оны ұлғайтуды қажет деп санамаса, басқа мақсатты белгілеп, оған қол жеткізу үшін қызметкерлерді ынталандыру керек. Бұл клиенттерге қызмет көрсету сапасын арттырып, жеткізушілермен ынтымақтастықты жақсартуы мүмкін.</w:t>
      </w:r>
    </w:p>
    <w:p w14:paraId="4A2ACD36" w14:textId="77777777" w:rsidR="002B50B5" w:rsidRDefault="002B50B5" w:rsidP="002B50B5">
      <w:pPr>
        <w:spacing w:after="0" w:line="240" w:lineRule="auto"/>
        <w:rPr>
          <w:rFonts w:ascii="Times New Roman" w:hAnsi="Times New Roman" w:cs="Times New Roman"/>
          <w:sz w:val="32"/>
          <w:szCs w:val="32"/>
          <w:lang w:val="kk-KZ"/>
        </w:rPr>
      </w:pPr>
    </w:p>
    <w:p w14:paraId="670F7372" w14:textId="77777777" w:rsidR="002B50B5" w:rsidRDefault="002B50B5" w:rsidP="002B50B5">
      <w:pPr>
        <w:spacing w:after="0" w:line="240" w:lineRule="auto"/>
        <w:rPr>
          <w:rFonts w:ascii="Times New Roman" w:hAnsi="Times New Roman" w:cs="Times New Roman"/>
          <w:sz w:val="32"/>
          <w:szCs w:val="32"/>
          <w:lang w:val="kk-KZ"/>
        </w:rPr>
      </w:pPr>
      <w:r w:rsidRPr="004254EA">
        <w:rPr>
          <w:rFonts w:ascii="Times New Roman" w:hAnsi="Times New Roman" w:cs="Times New Roman"/>
          <w:sz w:val="32"/>
          <w:szCs w:val="32"/>
          <w:lang w:val="kk-KZ"/>
        </w:rPr>
        <w:t>Мотивацияның қажетті құралдарын таңдағанда, сіз дұрыс бағалауларыңыз керек. Мысалы, жұмыс істемейтін зейнеткерлерді әлеуметтік қолдау компанияда жаңа қызметкерлерді бейімдеуге арналған жүйе болмаса пайдалы болмауы мүмкін</w:t>
      </w:r>
    </w:p>
    <w:bookmarkEnd w:id="0"/>
    <w:p w14:paraId="46B9CB16" w14:textId="77777777" w:rsidR="00A72CB7" w:rsidRDefault="00A72CB7">
      <w:pPr>
        <w:rPr>
          <w:lang w:val="kk-KZ"/>
        </w:rPr>
      </w:pPr>
    </w:p>
    <w:p w14:paraId="7BE600F4" w14:textId="77777777" w:rsidR="00A72CB7" w:rsidRDefault="00A72CB7">
      <w:pPr>
        <w:rPr>
          <w:lang w:val="kk-KZ"/>
        </w:rPr>
      </w:pPr>
    </w:p>
    <w:p w14:paraId="6E4C92F8" w14:textId="77777777" w:rsidR="00A72CB7" w:rsidRDefault="00A72CB7">
      <w:pPr>
        <w:rPr>
          <w:lang w:val="kk-KZ"/>
        </w:rPr>
      </w:pPr>
    </w:p>
    <w:p w14:paraId="27FAFD39" w14:textId="77777777" w:rsidR="00A72CB7" w:rsidRDefault="00A72CB7" w:rsidP="00A72CB7">
      <w:pPr>
        <w:spacing w:after="0" w:line="240" w:lineRule="auto"/>
        <w:rPr>
          <w:rFonts w:ascii="Times New Roman" w:hAnsi="Times New Roman" w:cs="Times New Roman"/>
          <w:b/>
          <w:bCs/>
          <w:sz w:val="32"/>
          <w:szCs w:val="32"/>
          <w:lang w:val="kk-KZ"/>
        </w:rPr>
      </w:pPr>
      <w:bookmarkStart w:id="2" w:name="_Hlk146370480"/>
      <w:r>
        <w:rPr>
          <w:rFonts w:ascii="Times New Roman" w:hAnsi="Times New Roman" w:cs="Times New Roman"/>
          <w:sz w:val="32"/>
          <w:szCs w:val="32"/>
          <w:lang w:val="kk-KZ"/>
        </w:rPr>
        <w:t>Негізгі әдебиеттер</w:t>
      </w:r>
      <w:r>
        <w:rPr>
          <w:rFonts w:ascii="Times New Roman" w:hAnsi="Times New Roman" w:cs="Times New Roman"/>
          <w:b/>
          <w:bCs/>
          <w:sz w:val="32"/>
          <w:szCs w:val="32"/>
          <w:lang w:val="kk-KZ"/>
        </w:rPr>
        <w:t>:</w:t>
      </w:r>
    </w:p>
    <w:p w14:paraId="62D12D1A" w14:textId="77777777" w:rsidR="00A72CB7" w:rsidRDefault="00A72CB7" w:rsidP="00A72CB7">
      <w:pPr>
        <w:tabs>
          <w:tab w:val="left" w:pos="0"/>
        </w:tabs>
        <w:autoSpaceDE w:val="0"/>
        <w:autoSpaceDN w:val="0"/>
        <w:adjustRightInd w:val="0"/>
        <w:spacing w:line="240" w:lineRule="auto"/>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kern w:val="0"/>
          <w:sz w:val="20"/>
          <w:szCs w:val="20"/>
          <w:lang w:val="kk-KZ"/>
          <w14:ligatures w14:val="none"/>
        </w:rPr>
        <w:t xml:space="preserve"> Қасым-Жомарт Тоқаев "</w:t>
      </w:r>
      <w:r>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p>
    <w:p w14:paraId="0DBC1D88" w14:textId="77777777" w:rsidR="00A72CB7" w:rsidRDefault="00A72CB7" w:rsidP="00A72CB7">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kern w:val="0"/>
          <w:sz w:val="20"/>
          <w:szCs w:val="20"/>
          <w:lang w:val="kk-KZ"/>
          <w14:ligatures w14:val="none"/>
        </w:rPr>
      </w:pPr>
      <w:r>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04C5B124" w14:textId="77777777" w:rsidR="00A72CB7" w:rsidRDefault="00A72CB7" w:rsidP="00A72CB7">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u w:val="single"/>
          <w:lang w:val="kk-KZ"/>
          <w14:ligatures w14:val="none"/>
        </w:rPr>
      </w:pPr>
      <w:r>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hyperlink r:id="rId5" w:history="1">
        <w:r>
          <w:rPr>
            <w:rStyle w:val="ad"/>
            <w:rFonts w:ascii="Times New Roman" w:eastAsia="Times New Roman" w:hAnsi="Times New Roman" w:cs="Times New Roman"/>
            <w:color w:val="000000" w:themeColor="text1"/>
            <w:spacing w:val="2"/>
            <w:kern w:val="0"/>
            <w:sz w:val="20"/>
            <w:szCs w:val="20"/>
            <w:lang w:val="kk-KZ" w:eastAsia="kk-KZ"/>
            <w14:ligatures w14:val="none"/>
          </w:rPr>
          <w:t>www.adilet.zan.kz</w:t>
        </w:r>
      </w:hyperlink>
    </w:p>
    <w:p w14:paraId="2F29778A" w14:textId="77777777" w:rsidR="00A72CB7" w:rsidRDefault="00A72CB7" w:rsidP="00A72CB7">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0"/>
          <w:szCs w:val="20"/>
          <w:lang w:val="kk-KZ" w:eastAsia="ru-RU"/>
          <w14:ligatures w14:val="none"/>
        </w:rPr>
        <w:t>//</w:t>
      </w: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64DBAB38" w14:textId="77777777" w:rsidR="00A72CB7" w:rsidRDefault="00A72CB7" w:rsidP="00A72CB7">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5A446520" w14:textId="77777777" w:rsidR="00A72CB7" w:rsidRDefault="00A72CB7" w:rsidP="00A72CB7">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0CE8580A" w14:textId="77777777" w:rsidR="00A72CB7" w:rsidRDefault="00A72CB7" w:rsidP="00A72CB7">
      <w:pPr>
        <w:numPr>
          <w:ilvl w:val="0"/>
          <w:numId w:val="1"/>
        </w:numPr>
        <w:spacing w:after="0" w:line="240" w:lineRule="auto"/>
        <w:ind w:left="0" w:firstLine="0"/>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48864230" w14:textId="77777777" w:rsidR="00A72CB7" w:rsidRDefault="00A72CB7" w:rsidP="00A72CB7">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61A5FB02" w14:textId="77777777" w:rsidR="00A72CB7" w:rsidRDefault="00A72CB7" w:rsidP="00A72CB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8 </w:t>
      </w:r>
      <w:r>
        <w:rPr>
          <w:rFonts w:ascii="Times New Roman" w:eastAsia="Times New Roman" w:hAnsi="Times New Roman" w:cs="Times New Roman"/>
          <w:color w:val="0F0F0F"/>
          <w:kern w:val="36"/>
          <w:sz w:val="20"/>
          <w:szCs w:val="20"/>
          <w:lang w:val="kk-KZ" w:eastAsia="ru-RU"/>
          <w14:ligatures w14:val="none"/>
        </w:rPr>
        <w:t xml:space="preserve"> </w:t>
      </w:r>
      <w:bookmarkStart w:id="3" w:name="_Hlk146368741"/>
      <w:r>
        <w:rPr>
          <w:rFonts w:ascii="Times New Roman" w:eastAsia="Times New Roman" w:hAnsi="Times New Roman" w:cs="Times New Roman"/>
          <w:color w:val="0F0F0F"/>
          <w:kern w:val="36"/>
          <w:sz w:val="20"/>
          <w:szCs w:val="20"/>
          <w:lang w:val="kk-KZ" w:eastAsia="ru-RU"/>
          <w14:ligatures w14:val="none"/>
        </w:rPr>
        <w:t xml:space="preserve">Д.Эдер </w:t>
      </w:r>
      <w:r>
        <w:rPr>
          <w:rFonts w:ascii="Times New Roman" w:eastAsia="Times New Roman" w:hAnsi="Times New Roman" w:cs="Times New Roman"/>
          <w:color w:val="000000" w:themeColor="text1"/>
          <w:kern w:val="36"/>
          <w:sz w:val="20"/>
          <w:szCs w:val="20"/>
          <w:lang w:eastAsia="ru-RU"/>
          <w14:ligatures w14:val="none"/>
        </w:rPr>
        <w:t>Лидерство. Быстрые и эффективные способы стать лидером, за которым люди хотят следовать</w:t>
      </w:r>
      <w:r>
        <w:rPr>
          <w:rFonts w:ascii="Times New Roman" w:eastAsia="Times New Roman" w:hAnsi="Times New Roman" w:cs="Times New Roman"/>
          <w:color w:val="000000" w:themeColor="text1"/>
          <w:kern w:val="36"/>
          <w:sz w:val="20"/>
          <w:szCs w:val="20"/>
          <w:lang w:val="kk-KZ" w:eastAsia="ru-RU"/>
          <w14:ligatures w14:val="none"/>
        </w:rPr>
        <w:t>-М.: АСМ, 2022-160 с.</w:t>
      </w:r>
      <w:bookmarkEnd w:id="3"/>
    </w:p>
    <w:p w14:paraId="379B782F" w14:textId="77777777" w:rsidR="00A72CB7" w:rsidRDefault="00A72CB7" w:rsidP="00A72CB7">
      <w:pPr>
        <w:shd w:val="clear" w:color="auto" w:fill="FFFFFF"/>
        <w:spacing w:after="0" w:line="240" w:lineRule="auto"/>
        <w:outlineLvl w:val="0"/>
        <w:rPr>
          <w:rFonts w:ascii="Times New Roman" w:eastAsia="Times New Roman" w:hAnsi="Times New Roman" w:cs="Times New Roman"/>
          <w:color w:val="0F0F0F"/>
          <w:kern w:val="36"/>
          <w:sz w:val="20"/>
          <w:szCs w:val="20"/>
          <w:lang w:val="kk-KZ" w:eastAsia="ru-RU"/>
          <w14:ligatures w14:val="none"/>
        </w:rPr>
      </w:pPr>
      <w:r>
        <w:rPr>
          <w:rFonts w:ascii="Times New Roman" w:eastAsia="Times New Roman" w:hAnsi="Times New Roman" w:cs="Times New Roman"/>
          <w:color w:val="0F0F0F"/>
          <w:kern w:val="36"/>
          <w:sz w:val="20"/>
          <w:szCs w:val="20"/>
          <w:lang w:val="kk-KZ" w:eastAsia="ru-RU"/>
          <w14:ligatures w14:val="none"/>
        </w:rPr>
        <w:lastRenderedPageBreak/>
        <w:t>9.Луиза Хейдің "Өмірің өз қолыңда" -Алматы: Мазмұндама, 2020-248 б.</w:t>
      </w:r>
    </w:p>
    <w:p w14:paraId="625E7199" w14:textId="77777777" w:rsidR="00A72CB7" w:rsidRDefault="00A72CB7" w:rsidP="00A72CB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 Мұқан Ш. Көшбасшылық-Алматы: Мазмұндама қоғамдық қоры, 2020-300 б.</w:t>
      </w:r>
    </w:p>
    <w:p w14:paraId="5C38E235" w14:textId="77777777" w:rsidR="00A72CB7" w:rsidRDefault="00A72CB7" w:rsidP="00A72CB7">
      <w:pPr>
        <w:keepNext/>
        <w:keepLines/>
        <w:shd w:val="clear" w:color="auto" w:fill="FFFFFF"/>
        <w:spacing w:after="0" w:line="240" w:lineRule="auto"/>
        <w:outlineLvl w:val="2"/>
        <w:rPr>
          <w:rFonts w:ascii="Times New Roman" w:eastAsia="Times New Roman" w:hAnsi="Times New Roman" w:cs="Times New Roman"/>
          <w:b/>
          <w:bCs/>
          <w:color w:val="333333"/>
          <w:kern w:val="0"/>
          <w:sz w:val="20"/>
          <w:szCs w:val="20"/>
          <w:lang w:val="kk-KZ" w:eastAsia="ru-RU"/>
          <w14:ligatures w14:val="none"/>
        </w:rPr>
      </w:pPr>
      <w:r>
        <w:rPr>
          <w:rFonts w:ascii="Times New Roman" w:eastAsiaTheme="majorEastAsia" w:hAnsi="Times New Roman" w:cs="Times New Roman"/>
          <w:color w:val="333333"/>
          <w:sz w:val="20"/>
          <w:szCs w:val="20"/>
          <w:shd w:val="clear" w:color="auto" w:fill="FFFFFF"/>
          <w:lang w:val="kk-KZ"/>
        </w:rPr>
        <w:t xml:space="preserve">11. Нортхаус П.Г. </w:t>
      </w:r>
      <w:r>
        <w:rPr>
          <w:rFonts w:ascii="Times New Roman" w:eastAsia="Times New Roman" w:hAnsi="Times New Roman" w:cs="Times New Roman"/>
          <w:color w:val="333333"/>
          <w:kern w:val="0"/>
          <w:sz w:val="20"/>
          <w:szCs w:val="20"/>
          <w:lang w:val="kk-KZ" w:eastAsia="ru-RU"/>
          <w14:ligatures w14:val="none"/>
        </w:rPr>
        <w:t>Көшбасшылық: теория және практика</w:t>
      </w:r>
      <w:r>
        <w:rPr>
          <w:rFonts w:ascii="Times New Roman" w:eastAsia="Times New Roman" w:hAnsi="Times New Roman" w:cs="Times New Roman"/>
          <w:b/>
          <w:bCs/>
          <w:color w:val="333333"/>
          <w:kern w:val="0"/>
          <w:sz w:val="20"/>
          <w:szCs w:val="20"/>
          <w:lang w:val="kk-KZ" w:eastAsia="ru-RU"/>
          <w14:ligatures w14:val="none"/>
        </w:rPr>
        <w:t>-</w:t>
      </w:r>
      <w:r>
        <w:rPr>
          <w:rFonts w:ascii="Times New Roman" w:eastAsiaTheme="majorEastAsia" w:hAnsi="Times New Roman" w:cs="Times New Roman"/>
          <w:color w:val="333333"/>
          <w:sz w:val="20"/>
          <w:szCs w:val="20"/>
          <w:shd w:val="clear" w:color="auto" w:fill="FFFFFF"/>
          <w:lang w:val="kk-KZ"/>
        </w:rPr>
        <w:t>Алматы: Ұлттық аударма бюросы, ҚҚ, 2020 -560 б.</w:t>
      </w:r>
    </w:p>
    <w:p w14:paraId="0D4AED1D" w14:textId="77777777" w:rsidR="00A72CB7" w:rsidRDefault="00A72CB7" w:rsidP="00A72CB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Нортхаус П.Г. Лидерство. Теория и практика-М.: Бомбора, 2022-496 с.</w:t>
      </w:r>
    </w:p>
    <w:p w14:paraId="0E772D8E" w14:textId="77777777" w:rsidR="00A72CB7" w:rsidRDefault="00A72CB7" w:rsidP="00A72CB7">
      <w:pPr>
        <w:spacing w:after="0" w:line="240" w:lineRule="auto"/>
        <w:rPr>
          <w:rFonts w:ascii="Times New Roman" w:hAnsi="Times New Roman" w:cs="Times New Roman"/>
          <w:sz w:val="20"/>
          <w:szCs w:val="20"/>
        </w:rPr>
      </w:pPr>
      <w:r>
        <w:rPr>
          <w:rFonts w:ascii="Times New Roman" w:hAnsi="Times New Roman" w:cs="Times New Roman"/>
          <w:i/>
          <w:iCs/>
          <w:sz w:val="20"/>
          <w:szCs w:val="20"/>
          <w:lang w:val="kk-KZ"/>
        </w:rPr>
        <w:t>13.</w:t>
      </w:r>
      <w:r>
        <w:rPr>
          <w:rFonts w:ascii="Times New Roman" w:hAnsi="Times New Roman" w:cs="Times New Roman"/>
          <w:i/>
          <w:iCs/>
          <w:sz w:val="20"/>
          <w:szCs w:val="20"/>
        </w:rPr>
        <w:t>Селезнева, Е. В. </w:t>
      </w:r>
      <w:r>
        <w:rPr>
          <w:rFonts w:ascii="Times New Roman" w:hAnsi="Times New Roman" w:cs="Times New Roman"/>
          <w:sz w:val="20"/>
          <w:szCs w:val="20"/>
        </w:rPr>
        <w:t> Лидерство : учебник и практикум для вузов </w:t>
      </w:r>
      <w:r>
        <w:rPr>
          <w:rFonts w:ascii="Times New Roman" w:hAnsi="Times New Roman" w:cs="Times New Roman"/>
          <w:sz w:val="20"/>
          <w:szCs w:val="20"/>
          <w:lang w:val="kk-KZ"/>
        </w:rPr>
        <w:t>–</w:t>
      </w:r>
      <w:r>
        <w:rPr>
          <w:rFonts w:ascii="Times New Roman" w:hAnsi="Times New Roman" w:cs="Times New Roman"/>
          <w:sz w:val="20"/>
          <w:szCs w:val="20"/>
        </w:rPr>
        <w:t xml:space="preserve"> М</w:t>
      </w:r>
      <w:r>
        <w:rPr>
          <w:rFonts w:ascii="Times New Roman" w:hAnsi="Times New Roman" w:cs="Times New Roman"/>
          <w:sz w:val="20"/>
          <w:szCs w:val="20"/>
          <w:lang w:val="kk-KZ"/>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 </w:t>
      </w:r>
      <w:r>
        <w:rPr>
          <w:rFonts w:ascii="Times New Roman" w:hAnsi="Times New Roman" w:cs="Times New Roman"/>
          <w:sz w:val="20"/>
          <w:szCs w:val="20"/>
          <w:lang w:val="kk-KZ"/>
        </w:rPr>
        <w:t>-</w:t>
      </w:r>
      <w:r>
        <w:rPr>
          <w:rFonts w:ascii="Times New Roman" w:hAnsi="Times New Roman" w:cs="Times New Roman"/>
          <w:sz w:val="20"/>
          <w:szCs w:val="20"/>
        </w:rPr>
        <w:t xml:space="preserve"> 429 с.  </w:t>
      </w:r>
    </w:p>
    <w:p w14:paraId="0D1B6706" w14:textId="77777777" w:rsidR="00A72CB7" w:rsidRDefault="00A72CB7" w:rsidP="00A72CB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Стивен Кови-</w:t>
      </w:r>
      <w:r>
        <w:rPr>
          <w:rFonts w:ascii="Times New Roman" w:hAnsi="Times New Roman" w:cs="Times New Roman"/>
          <w:sz w:val="20"/>
          <w:szCs w:val="20"/>
        </w:rPr>
        <w:t>Лидерство, основанное на принципах</w:t>
      </w:r>
      <w:r>
        <w:rPr>
          <w:rFonts w:ascii="Times New Roman" w:hAnsi="Times New Roman" w:cs="Times New Roman"/>
          <w:sz w:val="20"/>
          <w:szCs w:val="20"/>
          <w:lang w:val="kk-KZ"/>
        </w:rPr>
        <w:t>-М.: Альпина Паблишер, 2024-512 с.</w:t>
      </w:r>
    </w:p>
    <w:p w14:paraId="6F4BFAC3" w14:textId="77777777" w:rsidR="00A72CB7" w:rsidRDefault="00A72CB7" w:rsidP="00A72CB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Тарасов В.К. Технология лидерства-М.: Добрая книга, 2019-240 с.</w:t>
      </w:r>
    </w:p>
    <w:p w14:paraId="50E003C6" w14:textId="77777777" w:rsidR="00A72CB7" w:rsidRDefault="00A72CB7" w:rsidP="00A72CB7">
      <w:pPr>
        <w:spacing w:after="0"/>
        <w:ind w:left="360"/>
        <w:contextualSpacing/>
        <w:rPr>
          <w:rFonts w:ascii="Times New Roman" w:hAnsi="Times New Roman" w:cs="Times New Roman"/>
          <w:sz w:val="20"/>
          <w:szCs w:val="20"/>
          <w:lang w:val="kk-KZ"/>
        </w:rPr>
      </w:pPr>
      <w:r>
        <w:rPr>
          <w:rFonts w:ascii="Times New Roman" w:hAnsi="Times New Roman" w:cs="Times New Roman"/>
          <w:sz w:val="20"/>
          <w:szCs w:val="20"/>
          <w:lang w:val="kk-KZ"/>
        </w:rPr>
        <w:t>Қосымша әдебиеттер:</w:t>
      </w:r>
    </w:p>
    <w:p w14:paraId="3CFDA35D" w14:textId="77777777" w:rsidR="00A72CB7" w:rsidRDefault="00A72CB7" w:rsidP="00A72CB7">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6970F7DB" w14:textId="77777777" w:rsidR="00A72CB7" w:rsidRDefault="00A72CB7" w:rsidP="00A72CB7">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2DE17AEE" w14:textId="77777777" w:rsidR="00A72CB7" w:rsidRDefault="00A72CB7" w:rsidP="00A72CB7">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3E35C54B" w14:textId="77777777" w:rsidR="00A72CB7" w:rsidRDefault="00A72CB7" w:rsidP="00A72CB7">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2FDE9701" w14:textId="77777777" w:rsidR="00A72CB7" w:rsidRDefault="00A72CB7" w:rsidP="00A72CB7">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953C327" w14:textId="77777777" w:rsidR="00A72CB7" w:rsidRDefault="00A72CB7" w:rsidP="00A72CB7">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D727513" w14:textId="77777777" w:rsidR="00A72CB7" w:rsidRDefault="00A72CB7" w:rsidP="00A72CB7">
      <w:pPr>
        <w:spacing w:after="0" w:line="240" w:lineRule="auto"/>
        <w:rPr>
          <w:rFonts w:ascii="Times New Roman" w:hAnsi="Times New Roman" w:cs="Times New Roman"/>
          <w:kern w:val="0"/>
          <w:sz w:val="21"/>
          <w:szCs w:val="21"/>
          <w:lang w:val="kk-KZ"/>
          <w14:ligatures w14:val="none"/>
        </w:rPr>
      </w:pPr>
      <w:r>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5B0245CC" w14:textId="77777777" w:rsidR="00A72CB7" w:rsidRDefault="00A72CB7" w:rsidP="00A72CB7">
      <w:pPr>
        <w:spacing w:after="0" w:line="240" w:lineRule="auto"/>
        <w:ind w:left="720"/>
        <w:contextualSpacing/>
        <w:rPr>
          <w:rFonts w:ascii="Times New Roman" w:eastAsia="Times New Roman" w:hAnsi="Times New Roman" w:cs="Times New Roman"/>
          <w:b/>
          <w:bCs/>
          <w:color w:val="000000" w:themeColor="text1"/>
          <w:sz w:val="20"/>
          <w:szCs w:val="20"/>
          <w:lang w:val="kk-KZ"/>
        </w:rPr>
      </w:pPr>
    </w:p>
    <w:p w14:paraId="013C9288" w14:textId="77777777" w:rsidR="00A72CB7" w:rsidRDefault="00A72CB7" w:rsidP="00A72CB7">
      <w:pPr>
        <w:tabs>
          <w:tab w:val="left" w:pos="317"/>
        </w:tabs>
        <w:autoSpaceDE w:val="0"/>
        <w:autoSpaceDN w:val="0"/>
        <w:adjustRightInd w:val="0"/>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Интернет-</w:t>
      </w:r>
      <w:proofErr w:type="spellStart"/>
      <w:r>
        <w:rPr>
          <w:rFonts w:ascii="Times New Roman" w:hAnsi="Times New Roman" w:cs="Times New Roman"/>
          <w:b/>
          <w:sz w:val="20"/>
          <w:szCs w:val="20"/>
        </w:rPr>
        <w:t>ресурстар</w:t>
      </w:r>
      <w:proofErr w:type="spellEnd"/>
      <w:r>
        <w:rPr>
          <w:rFonts w:ascii="Times New Roman" w:hAnsi="Times New Roman" w:cs="Times New Roman"/>
          <w:b/>
          <w:sz w:val="20"/>
          <w:szCs w:val="20"/>
        </w:rPr>
        <w:t>:</w:t>
      </w:r>
    </w:p>
    <w:p w14:paraId="0BCE22B5" w14:textId="77777777" w:rsidR="00A72CB7" w:rsidRDefault="00A72CB7" w:rsidP="00A72CB7">
      <w:pPr>
        <w:pStyle w:val="a7"/>
        <w:numPr>
          <w:ilvl w:val="0"/>
          <w:numId w:val="2"/>
        </w:numPr>
        <w:spacing w:after="0"/>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kk-KZ"/>
        </w:rPr>
        <w:t>1.</w:t>
      </w:r>
      <w:r>
        <w:rPr>
          <w:rFonts w:ascii="Times New Roman" w:eastAsia="Times New Roman" w:hAnsi="Times New Roman" w:cs="Times New Roman"/>
          <w:color w:val="000000" w:themeColor="text1"/>
          <w:sz w:val="20"/>
          <w:szCs w:val="20"/>
        </w:rPr>
        <w:t>URL: </w:t>
      </w:r>
      <w:hyperlink r:id="rId6" w:tgtFrame="_blank" w:history="1">
        <w:r>
          <w:rPr>
            <w:rStyle w:val="ad"/>
            <w:rFonts w:ascii="Times New Roman" w:eastAsia="Times New Roman" w:hAnsi="Times New Roman" w:cs="Times New Roman"/>
            <w:sz w:val="20"/>
            <w:szCs w:val="20"/>
          </w:rPr>
          <w:t>https://urait.ru/bcode/535903</w:t>
        </w:r>
      </w:hyperlink>
    </w:p>
    <w:p w14:paraId="7E162F2D" w14:textId="77777777" w:rsidR="00A72CB7" w:rsidRDefault="00000000" w:rsidP="00A72CB7">
      <w:pPr>
        <w:numPr>
          <w:ilvl w:val="0"/>
          <w:numId w:val="2"/>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hyperlink r:id="rId7" w:history="1">
        <w:r w:rsidR="00A72CB7">
          <w:rPr>
            <w:rStyle w:val="ad"/>
            <w:rFonts w:ascii="Times New Roman" w:hAnsi="Times New Roman" w:cs="Times New Roman"/>
            <w:color w:val="000000" w:themeColor="text1"/>
            <w:sz w:val="20"/>
            <w:szCs w:val="20"/>
            <w:shd w:val="clear" w:color="auto" w:fill="FFFFFF"/>
            <w:lang w:val="kk-KZ"/>
          </w:rPr>
          <w:t>https://www.youtube.com/watch?v=z2YQ-7SLf4k</w:t>
        </w:r>
      </w:hyperlink>
    </w:p>
    <w:p w14:paraId="341CCA3F" w14:textId="77777777" w:rsidR="00A72CB7" w:rsidRDefault="00A72CB7" w:rsidP="00A72CB7">
      <w:pPr>
        <w:numPr>
          <w:ilvl w:val="0"/>
          <w:numId w:val="2"/>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r>
        <w:rPr>
          <w:rFonts w:ascii="Times New Roman" w:hAnsi="Times New Roman" w:cs="Times New Roman"/>
          <w:color w:val="000000" w:themeColor="text1"/>
          <w:sz w:val="20"/>
          <w:szCs w:val="20"/>
          <w:shd w:val="clear" w:color="auto" w:fill="FFFFFF"/>
          <w:lang w:val="kk-KZ"/>
        </w:rPr>
        <w:t>https://www.youtube.com/watch?v=yPi-F5D903I</w:t>
      </w:r>
    </w:p>
    <w:bookmarkEnd w:id="2"/>
    <w:p w14:paraId="4F879C8A" w14:textId="77777777" w:rsidR="00A72CB7" w:rsidRDefault="00A72CB7" w:rsidP="00A72CB7">
      <w:pPr>
        <w:spacing w:after="0" w:line="240" w:lineRule="auto"/>
        <w:rPr>
          <w:rFonts w:ascii="Times New Roman" w:eastAsia="Times New Roman" w:hAnsi="Times New Roman" w:cs="Times New Roman"/>
          <w:sz w:val="20"/>
          <w:szCs w:val="20"/>
          <w:lang w:val="kk-KZ"/>
        </w:rPr>
      </w:pPr>
    </w:p>
    <w:p w14:paraId="208D492E" w14:textId="77777777" w:rsidR="00A72CB7" w:rsidRDefault="00A72CB7" w:rsidP="00A72CB7">
      <w:pPr>
        <w:spacing w:line="240" w:lineRule="auto"/>
        <w:contextualSpacing/>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673D2487" w14:textId="77777777" w:rsidR="00A72CB7" w:rsidRDefault="00A72CB7" w:rsidP="00A72CB7">
      <w:pPr>
        <w:spacing w:line="240" w:lineRule="auto"/>
        <w:contextualSpacing/>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215</w:t>
      </w:r>
    </w:p>
    <w:p w14:paraId="7A5CE8A2" w14:textId="2FAF3F70" w:rsidR="00A72CB7" w:rsidRPr="00A72CB7" w:rsidRDefault="00A72CB7" w:rsidP="00A72CB7">
      <w:pPr>
        <w:rPr>
          <w:lang w:val="kk-KZ"/>
        </w:rPr>
      </w:pPr>
      <w:r>
        <w:rPr>
          <w:rFonts w:ascii="Times New Roman" w:eastAsia="Times New Roman" w:hAnsi="Times New Roman" w:cs="Times New Roman"/>
          <w:color w:val="000000" w:themeColor="text1"/>
          <w:kern w:val="0"/>
          <w:sz w:val="20"/>
          <w:szCs w:val="20"/>
          <w:lang w:val="kk-KZ"/>
          <w14:ligatures w14:val="none"/>
        </w:rPr>
        <w:t>2.  Дәріс залы – 431</w:t>
      </w:r>
    </w:p>
    <w:sectPr w:rsidR="00A72CB7" w:rsidRPr="00A72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FB521B8"/>
    <w:multiLevelType w:val="hybridMultilevel"/>
    <w:tmpl w:val="76923D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FA612A4"/>
    <w:multiLevelType w:val="hybridMultilevel"/>
    <w:tmpl w:val="436C1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B1678A"/>
    <w:multiLevelType w:val="hybridMultilevel"/>
    <w:tmpl w:val="C686A1CE"/>
    <w:lvl w:ilvl="0" w:tplc="A7D878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259564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66814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6118441">
    <w:abstractNumId w:val="3"/>
  </w:num>
  <w:num w:numId="4" w16cid:durableId="845369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2F"/>
    <w:rsid w:val="001632AF"/>
    <w:rsid w:val="002B50B5"/>
    <w:rsid w:val="00310446"/>
    <w:rsid w:val="003E6D87"/>
    <w:rsid w:val="00481588"/>
    <w:rsid w:val="0072652F"/>
    <w:rsid w:val="00A72CB7"/>
    <w:rsid w:val="00FE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7EC72"/>
  <w15:chartTrackingRefBased/>
  <w15:docId w15:val="{907B9FE7-7FC3-408D-9D4F-28CB62F1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CB7"/>
    <w:pPr>
      <w:spacing w:line="256" w:lineRule="auto"/>
    </w:p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style>
  <w:style w:type="paragraph" w:styleId="21">
    <w:name w:val="Quote"/>
    <w:basedOn w:val="a"/>
    <w:next w:val="a"/>
    <w:link w:val="22"/>
    <w:uiPriority w:val="29"/>
    <w:qFormat/>
    <w:rsid w:val="003E6D87"/>
    <w:pPr>
      <w:spacing w:before="160"/>
      <w:jc w:val="center"/>
    </w:pPr>
    <w:rPr>
      <w:i/>
      <w:iCs/>
      <w:color w:val="404040" w:themeColor="text1" w:themeTint="BF"/>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A72CB7"/>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A72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1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2YQ-7SLf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5903" TargetMode="External"/><Relationship Id="rId5" Type="http://schemas.openxmlformats.org/officeDocument/2006/relationships/hyperlink" Target="http://www.adilet.zan.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2024-05-23T01:46:00Z</dcterms:created>
  <dcterms:modified xsi:type="dcterms:W3CDTF">2024-05-23T02:05:00Z</dcterms:modified>
</cp:coreProperties>
</file>